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5"/>
        <w:contextualSpacing/>
        <w:ind w:left="0" w:firstLine="567"/>
        <w:jc w:val="center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СООБЩЕНИЕ О ВОЗМОЖНОМ УСТАНОВЛЕНИИ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55"/>
        <w:contextualSpacing/>
        <w:ind w:left="0" w:firstLine="567"/>
        <w:jc w:val="center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ПУБЛИЧНОГО СЕРВИТУТА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55"/>
        <w:contextualSpacing/>
        <w:ind w:left="0" w:firstLine="567"/>
        <w:jc w:val="center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5"/>
        <w:contextualSpacing/>
        <w:ind w:left="0" w:right="-2" w:firstLine="7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города Нижнего Новгорода рассматривается ходатайство ПАО «Россети Центр</w:t>
      </w:r>
      <w:r>
        <w:rPr>
          <w:sz w:val="28"/>
          <w:szCs w:val="28"/>
        </w:rPr>
        <w:t xml:space="preserve"> и Приволжье» об установлении публичного сервитута в целях, предусмотренных п. 2 ст. 39.37 Земельного кодекса Российской Федерации, складирования строительных и иных материалов, возведения некапитальных строений, сооружений (включая ограждения, бытовки, на</w:t>
      </w:r>
      <w:r>
        <w:rPr>
          <w:sz w:val="28"/>
          <w:szCs w:val="28"/>
        </w:rPr>
        <w:t xml:space="preserve">весы) и (или) размещения строительной техники, которые необходимы для обеспечения строительства объектов электросетевого хозяйства, их неотъемлемых технологических частей, предусмотренных проектами: «Строительство КЛ 110 кВ от оп. № 80 ЛЭП 110 кВ № 147/ЛЭП</w:t>
      </w:r>
      <w:r>
        <w:rPr>
          <w:sz w:val="28"/>
          <w:szCs w:val="28"/>
        </w:rPr>
        <w:t xml:space="preserve"> 110 кВ Мызинская (Нагорная-Импульс) (4 км); КЛ 110 кВ от оп. № 13 ЛЭП 110 кВ Митино/ЛЭП 110 кВ Ольгино до новой ПС 110/10 кВ Васильев (0,5 км) с установкой переходных пунктов и строительству ВОЛС до новой ПС 110/10 кВ Васильев (4 км). Центральный ВРЭС», «</w:t>
      </w:r>
      <w:r>
        <w:rPr>
          <w:sz w:val="28"/>
          <w:szCs w:val="28"/>
        </w:rPr>
        <w:t xml:space="preserve">Строительство КЛ 110 кВ от оп. № 80 ЛЭП 110 кВ № 147/Л</w:t>
      </w:r>
      <w:r>
        <w:rPr>
          <w:sz w:val="28"/>
          <w:szCs w:val="28"/>
        </w:rPr>
        <w:t xml:space="preserve">ЭП 110 кВ Мызинская (Нагорная-Импульс) (4 км); КЛ 110 кВ от оп. № 8 отп. ЛЭП 110 кВ Митино/ВЛ 110 кВ Ольгино до новой ПС 110/10 кВ Иванов (0,8 км) с установкой переходных пунктов и строительству ВОЛС до новой ПС 110/10 кВ Иванов (1,0 км). Центральный ВРЭС»</w:t>
      </w:r>
      <w:r>
        <w:rPr>
          <w:sz w:val="28"/>
          <w:szCs w:val="28"/>
        </w:rPr>
        <w:t xml:space="preserve">, в отношении земельных участков с кадастровыми номерами: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</w:rPr>
        <w:t xml:space="preserve">- 52:18:0000000:13826 по адресу: </w:t>
      </w:r>
      <w:r>
        <w:rPr>
          <w:sz w:val="28"/>
          <w:szCs w:val="28"/>
          <w:highlight w:val="white"/>
        </w:rPr>
        <w:t xml:space="preserve">Российская Федерация, Нижегородская обл., г. Нижний Новгород, Приокский район, проспект Гагарина, от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поста УГИБДД в дер. Ольгино до путепровода над ул. Ларина (участок 1)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- 52:18:0000000:14832 по адресу: </w:t>
      </w:r>
      <w:r>
        <w:rPr>
          <w:sz w:val="28"/>
          <w:szCs w:val="28"/>
          <w:highlight w:val="none"/>
        </w:rPr>
        <w:t xml:space="preserve"> Российская Федерация, Нижегородская область, г. Нижний Новгород, Приокский район, </w:t>
      </w:r>
      <w:r>
        <w:rPr>
          <w:sz w:val="28"/>
          <w:szCs w:val="28"/>
          <w:highlight w:val="none"/>
        </w:rPr>
        <w:t xml:space="preserve">пр. Гагарина;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- 52:18:0000000:14939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область, г. Нижний Новгород, р-н Приокский, пр-кт Гагарина, от поста УГИБДД в дер. </w:t>
      </w:r>
      <w:r>
        <w:rPr>
          <w:sz w:val="28"/>
          <w:szCs w:val="28"/>
          <w:highlight w:val="none"/>
        </w:rPr>
        <w:t xml:space="preserve">Ольгино до путепровода над ул. Ларина (участок 1)</w:t>
      </w:r>
      <w:r>
        <w:rPr>
          <w:sz w:val="28"/>
          <w:szCs w:val="28"/>
          <w:highlight w:val="none"/>
        </w:rPr>
        <w:t xml:space="preserve">.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- 52:18:0000000:29812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городской округ город Нижний Новгород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- 52:18:0000000:31405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обл., г. Нижний Новгород, Приокский район, дер. 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- 52:18:0000000:31414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- 52:18:0080253:14, входящего в состав единого землепользования с кадастровым номером 52:18:0000000:21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обл., г. Нижний Новгород, на территории Советского и Приокского </w:t>
      </w:r>
      <w:r>
        <w:rPr>
          <w:sz w:val="28"/>
          <w:szCs w:val="28"/>
          <w:highlight w:val="none"/>
        </w:rPr>
        <w:t xml:space="preserve">районов;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- 52:18:0080253:3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обл., г. Нижний Новгород, Приокский район, ул. Тропинина;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highlight w:val="none"/>
        </w:rPr>
      </w:r>
      <w:r>
        <w:rPr>
          <w:sz w:val="28"/>
          <w:szCs w:val="28"/>
          <w:highlight w:val="none"/>
        </w:rPr>
        <w:t xml:space="preserve">- 52:18:0080253:4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обл., г. Нижний Новгород, Приокский район, ул. Тропинина, д. 57 а;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- 52:18:0080253:624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обл, городской округ город Нижний Новгород, г. Нижний Новгород, </w:t>
      </w:r>
      <w:r>
        <w:rPr>
          <w:sz w:val="28"/>
          <w:szCs w:val="28"/>
          <w:highlight w:val="none"/>
        </w:rPr>
        <w:t xml:space="preserve">пр-кт Гагарина, земельный участок 119В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- 52:18:0080257:24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обл, городской округ город Нижний Новгород , г. Нижний </w:t>
      </w:r>
      <w:r>
        <w:rPr>
          <w:sz w:val="28"/>
          <w:szCs w:val="28"/>
          <w:highlight w:val="none"/>
        </w:rPr>
        <w:t xml:space="preserve">Новгород, пр-кт Гагарина, земельный участок 236А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- 52:18:0080269:134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обл., г. Нижний Новгород, Приокский район, примыкает к </w:t>
      </w:r>
      <w:r>
        <w:rPr>
          <w:sz w:val="28"/>
          <w:szCs w:val="28"/>
          <w:highlight w:val="none"/>
        </w:rPr>
        <w:t xml:space="preserve">восточной границе н.п. 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- 52:18:0080269:173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обл., г. Нижний Новгород, Приокский район, примыкает к </w:t>
      </w:r>
      <w:r>
        <w:rPr>
          <w:sz w:val="28"/>
          <w:szCs w:val="28"/>
          <w:highlight w:val="none"/>
        </w:rPr>
        <w:t xml:space="preserve">восточной границе н.п. 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- 52:18:0080269:175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обл., г. Нижний Новгород, Приокский район, примыкает к </w:t>
      </w:r>
      <w:r>
        <w:rPr>
          <w:sz w:val="28"/>
          <w:szCs w:val="28"/>
          <w:highlight w:val="none"/>
        </w:rPr>
        <w:t xml:space="preserve">восточной границе н.п. 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- 52:18:0080269:176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обл., г. Нижний Новгород, Приокский район, примыкает к </w:t>
      </w:r>
      <w:r>
        <w:rPr>
          <w:sz w:val="28"/>
          <w:szCs w:val="28"/>
          <w:highlight w:val="none"/>
        </w:rPr>
        <w:t xml:space="preserve">восточной границе н.п. 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- 52:18:0080269:178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обл., г. Нижний Новгород, Приокский район, примыкает к </w:t>
      </w:r>
      <w:r>
        <w:rPr>
          <w:sz w:val="28"/>
          <w:szCs w:val="28"/>
          <w:highlight w:val="none"/>
        </w:rPr>
        <w:t xml:space="preserve">восточной границе н.п. 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- 52:18:0080269:18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обл., г. Нижний Новгород, Приокский район, автомобильная дорога 1Р </w:t>
      </w:r>
      <w:r>
        <w:rPr>
          <w:sz w:val="28"/>
          <w:szCs w:val="28"/>
          <w:highlight w:val="none"/>
        </w:rPr>
        <w:t xml:space="preserve">158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- 52:18:0080269:216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- 52:18:0080269:217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- 52:18:0080269:218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- 52:18:0080269:225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- 52:18:0080269:235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- 52:18:0080269:236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- 52:18:0080269:243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- 52:18:0080269:255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- 52:18:0080269:256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г Нижний Новгород, примыкает к восточной границе нп </w:t>
      </w:r>
      <w:r>
        <w:rPr>
          <w:sz w:val="28"/>
          <w:szCs w:val="28"/>
          <w:highlight w:val="none"/>
        </w:rPr>
        <w:t xml:space="preserve">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- 52:18:0080269:7, </w:t>
      </w:r>
      <w:r>
        <w:rPr>
          <w:sz w:val="28"/>
          <w:szCs w:val="28"/>
          <w:highlight w:val="none"/>
        </w:rPr>
        <w:t xml:space="preserve">входящего в состав единого землепользования с кадастровым номером 52:18:0000000:15</w:t>
      </w:r>
      <w:r>
        <w:rPr>
          <w:sz w:val="28"/>
          <w:szCs w:val="28"/>
          <w:highlight w:val="none"/>
        </w:rPr>
        <w:t xml:space="preserve">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обл., г. Нижний Новгород, ВЛ 110 кВ «Ольгино» от ПС «Ольгино» до ПС «</w:t>
      </w:r>
      <w:r>
        <w:rPr>
          <w:sz w:val="28"/>
          <w:szCs w:val="28"/>
          <w:highlight w:val="none"/>
        </w:rPr>
        <w:t xml:space="preserve">Нагорная»;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- 52:18:0080269:9, </w:t>
      </w:r>
      <w:r>
        <w:rPr>
          <w:sz w:val="28"/>
          <w:szCs w:val="28"/>
          <w:highlight w:val="none"/>
        </w:rPr>
        <w:t xml:space="preserve">входящего в состав единого землепользования с кадастровым номером 52:18:0000000:15</w:t>
      </w:r>
      <w:r>
        <w:rPr>
          <w:sz w:val="28"/>
          <w:szCs w:val="28"/>
          <w:highlight w:val="none"/>
        </w:rPr>
        <w:t xml:space="preserve">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обл., г. Нижний Новгород, ВЛ 110 кВ «Ольгино» от ПС «Ольгино» до ПС «</w:t>
      </w:r>
      <w:r>
        <w:rPr>
          <w:sz w:val="28"/>
          <w:szCs w:val="28"/>
          <w:highlight w:val="none"/>
        </w:rPr>
        <w:t xml:space="preserve">Нагорная»;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  <w:t xml:space="preserve">- 52:24:0000000:2164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область, Богородский район, между 14-м и 15-м км автодороги Н-Новгород-Арзамас около </w:t>
      </w:r>
      <w:r>
        <w:rPr>
          <w:sz w:val="28"/>
          <w:szCs w:val="28"/>
          <w:highlight w:val="none"/>
        </w:rPr>
        <w:t xml:space="preserve">населенного пункта 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- 52:24:0040001:1025 по адресу: </w:t>
      </w:r>
      <w:r>
        <w:rPr>
          <w:sz w:val="28"/>
          <w:szCs w:val="28"/>
          <w:highlight w:val="none"/>
        </w:rPr>
        <w:t xml:space="preserve">Нижегородская обл., Богородский р-н, участок, прилегающий к п. Новинки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- 52:24:0040001:105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область, р-н. Богородский, п. Новинки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- 52:24:0040001:17122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район Богородский км 13+500 - км 14+650, км 16+680 - </w:t>
      </w:r>
      <w:r>
        <w:rPr>
          <w:sz w:val="28"/>
          <w:szCs w:val="28"/>
          <w:highlight w:val="none"/>
        </w:rPr>
        <w:t xml:space="preserve">км 17+250, 17+750 - км 18+150, км 18+250 - км 18+750, км 18+750 - км 20+110 (правая сторона), Новинская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сельская администрация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- 52:24:0040001:17297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Богородский район, участок, прилегающий к п. Новинки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- 52:24:0040001:558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обл, р-н Богородский, участок, прилегающий к п. Новинки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- 52:24:0040001:8222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Нижегородская обл, Богородский р-н;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- 52:24:0040001:17100 по адресу: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  <w:t xml:space="preserve">Российская Федерация, Нижегородская область, район Богородский, между 14-м и 15-м км автодороги </w:t>
      </w:r>
      <w:r>
        <w:rPr>
          <w:sz w:val="28"/>
          <w:szCs w:val="28"/>
          <w:highlight w:val="none"/>
        </w:rPr>
        <w:t xml:space="preserve">Н. Новгород Арзамас около населенного пункта Ольгино</w:t>
      </w:r>
      <w:r>
        <w:rPr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pStyle w:val="855"/>
        <w:contextualSpacing/>
        <w:ind w:left="0" w:right="-2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и земель, государственная собственность на которые не разграничена, расположенных в границах</w:t>
      </w:r>
      <w:r>
        <w:rPr>
          <w:sz w:val="28"/>
          <w:szCs w:val="28"/>
        </w:rPr>
        <w:t xml:space="preserve"> кадастровых кварталов с учетными номерами 52:18:0080253,  </w:t>
      </w:r>
      <w:r>
        <w:rPr>
          <w:sz w:val="28"/>
          <w:szCs w:val="28"/>
        </w:rPr>
        <w:t xml:space="preserve">52:18:0080257, </w:t>
      </w:r>
      <w:r>
        <w:rPr>
          <w:sz w:val="28"/>
          <w:szCs w:val="28"/>
        </w:rPr>
        <w:t xml:space="preserve">52:18:0080258,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52:18:0080269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Испрашиваемый срок публичного сервитута - 12 месяцев.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pStyle w:val="855"/>
        <w:contextualSpacing/>
        <w:ind w:left="0" w:right="-2" w:firstLine="567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rFonts w:eastAsiaTheme="minorHAnsi"/>
          <w:sz w:val="28"/>
          <w:szCs w:val="28"/>
          <w:lang w:eastAsia="en-US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5"/>
        <w:contextualSpacing/>
        <w:ind w:left="0" w:firstLine="567"/>
        <w:jc w:val="both"/>
        <w:spacing w:after="0" w:line="264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Нижний Новгород, Кремль, корпус 5, каб. 438, тел. </w:t>
      </w:r>
      <w:r>
        <w:rPr>
          <w:b/>
          <w:sz w:val="28"/>
          <w:szCs w:val="28"/>
        </w:rPr>
        <w:t xml:space="preserve">467 10 50 (департамент градостроительного развития и архитектуры администрации города Нижнего Новгорода)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right="-142" w:firstLine="567"/>
        <w:jc w:val="both"/>
        <w:spacing w:line="264" w:lineRule="auto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>
        <w:rPr>
          <w:sz w:val="28"/>
          <w:szCs w:val="28"/>
        </w:rPr>
        <w:t xml:space="preserve">понедельник - четверг с 10:00 до 18:00,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right="-142"/>
        <w:jc w:val="both"/>
        <w:spacing w:line="264" w:lineRule="auto"/>
        <w:rPr>
          <w:sz w:val="28"/>
          <w:szCs w:val="28"/>
        </w:rPr>
      </w:pPr>
      <w:r>
        <w:rPr>
          <w:sz w:val="28"/>
          <w:szCs w:val="28"/>
        </w:rPr>
        <w:t xml:space="preserve">пятница с 10:00 до 17:00, обед с 12:00 до 12:48.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567"/>
        <w:jc w:val="both"/>
        <w:spacing w:line="264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соответствии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</w:t>
      </w:r>
      <w:r>
        <w:rPr>
          <w:rFonts w:eastAsiaTheme="minorHAnsi"/>
          <w:sz w:val="28"/>
          <w:szCs w:val="28"/>
          <w:lang w:eastAsia="en-US"/>
        </w:rPr>
        <w:t xml:space="preserve">ение пятнадцати дней со дня опубликования сообщения в порядке, установленном для официального опубликования (обнародования) правовых актов городского округа, подают в орган, уполномоченный на установление публичного сервитута, заявления об учете их прав (о</w:t>
      </w:r>
      <w:r>
        <w:rPr>
          <w:rFonts w:eastAsiaTheme="minorHAnsi"/>
          <w:sz w:val="28"/>
          <w:szCs w:val="28"/>
          <w:lang w:eastAsia="en-US"/>
        </w:rPr>
        <w:t xml:space="preserve">бремене</w:t>
      </w:r>
      <w:r>
        <w:rPr>
          <w:rFonts w:eastAsiaTheme="minorHAnsi"/>
          <w:sz w:val="28"/>
          <w:szCs w:val="28"/>
          <w:lang w:eastAsia="en-US"/>
        </w:rPr>
        <w:t xml:space="preserve">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 </w:t>
      </w: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</w:r>
    </w:p>
    <w:p>
      <w:pPr>
        <w:pStyle w:val="855"/>
        <w:contextualSpacing/>
        <w:ind w:left="0" w:firstLine="567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  <w:t xml:space="preserve">Заинтересованные лица имеют право п</w:t>
      </w:r>
      <w:r>
        <w:rPr>
          <w:rFonts w:eastAsiaTheme="minorHAnsi"/>
          <w:sz w:val="28"/>
          <w:szCs w:val="28"/>
          <w:lang w:eastAsia="en-US"/>
        </w:rPr>
        <w:t xml:space="preserve">одать заявления об учете прав на земельный участок </w:t>
      </w:r>
      <w:r>
        <w:rPr>
          <w:sz w:val="28"/>
          <w:szCs w:val="28"/>
        </w:rPr>
        <w:t xml:space="preserve">по электронной почте </w:t>
      </w:r>
      <w:hyperlink r:id="rId10" w:tooltip="mailto:dgria@admgor.nnov.ru" w:history="1">
        <w:r>
          <w:rPr>
            <w:rStyle w:val="859"/>
            <w:color w:val="auto"/>
            <w:sz w:val="28"/>
            <w:szCs w:val="28"/>
          </w:rPr>
          <w:t xml:space="preserve">dgria@admgor.nnov.ru</w:t>
        </w:r>
      </w:hyperlink>
      <w:r>
        <w:rPr>
          <w:sz w:val="28"/>
          <w:szCs w:val="28"/>
        </w:rPr>
        <w:t xml:space="preserve"> или </w:t>
      </w:r>
      <w:r>
        <w:rPr>
          <w:rFonts w:eastAsiaTheme="minorHAnsi"/>
          <w:sz w:val="28"/>
          <w:szCs w:val="28"/>
          <w:lang w:eastAsia="en-US"/>
        </w:rPr>
        <w:t xml:space="preserve">по адресу: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5"/>
        <w:contextualSpacing/>
        <w:ind w:left="0" w:firstLine="567"/>
        <w:jc w:val="both"/>
        <w:spacing w:after="0" w:line="264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603082, Нижний Новгород, Кремль, корпус 5, каб. 438, тел.467 10 50 (департамент градостроительного развития и архитектуры администрации города Нижнего Новгорода) </w:t>
      </w:r>
      <w:r>
        <w:rPr>
          <w:sz w:val="28"/>
          <w:szCs w:val="28"/>
        </w:rPr>
        <w:t xml:space="preserve">до </w:t>
      </w:r>
      <w:r>
        <w:rPr>
          <w:b/>
          <w:bCs/>
          <w:sz w:val="28"/>
          <w:szCs w:val="28"/>
        </w:rPr>
        <w:t xml:space="preserve">01</w:t>
      </w:r>
      <w:r>
        <w:rPr>
          <w:b/>
          <w:sz w:val="28"/>
          <w:szCs w:val="28"/>
        </w:rPr>
        <w:t xml:space="preserve">.10.2025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включительно.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right="-2" w:firstLine="567"/>
        <w:jc w:val="both"/>
        <w:spacing w:line="264" w:lineRule="auto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>
        <w:rPr>
          <w:sz w:val="28"/>
          <w:szCs w:val="28"/>
        </w:rPr>
        <w:t xml:space="preserve">понедельник - четверг с 10:00 до 18:00, пятница с 10:00 до 17:00, обед с 12:00 до 12:48.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right="-142" w:firstLine="567"/>
        <w:jc w:val="both"/>
        <w:spacing w:line="264" w:lineRule="auto"/>
      </w:pPr>
      <w:r>
        <w:rPr>
          <w:sz w:val="28"/>
          <w:szCs w:val="28"/>
        </w:rPr>
        <w:t xml:space="preserve">Строительство указанных объектов электросетевого хозяйства, их неотъемлемых технологических частей </w:t>
      </w:r>
      <w:r>
        <w:rPr>
          <w:sz w:val="28"/>
          <w:szCs w:val="28"/>
        </w:rPr>
        <w:t xml:space="preserve">предусмотрено документацией по планировке территории</w:t>
      </w:r>
      <w:r>
        <w:rPr>
          <w:sz w:val="28"/>
          <w:szCs w:val="28"/>
        </w:rPr>
        <w:t xml:space="preserve"> (проект планировки и межевания территории), утвержденной Приказами министерства градостроительной деятельности и развития агломераций Нижегородской области от 08.11.2024 № 06-01-03/43, от 18.04.2025 № 06-01-03/16, от 16.07.2025 № 06-01-03/43.</w:t>
      </w:r>
      <w:r>
        <w:rPr>
          <w:sz w:val="28"/>
          <w:szCs w:val="28"/>
        </w:rPr>
        <w:t xml:space="preserve"> </w:t>
      </w:r>
      <w:r/>
    </w:p>
    <w:p>
      <w:pPr>
        <w:contextualSpacing/>
        <w:ind w:right="-2" w:firstLine="567"/>
        <w:jc w:val="both"/>
        <w:keepLines/>
        <w:keepNext/>
        <w:spacing w:line="264" w:lineRule="auto"/>
        <w:rPr>
          <w:sz w:val="28"/>
          <w:szCs w:val="28"/>
          <w:u w:val="single"/>
        </w:rPr>
        <w:suppressLineNumbers w:val="0"/>
      </w:pPr>
      <w:r>
        <w:rPr>
          <w:sz w:val="28"/>
          <w:szCs w:val="28"/>
        </w:rPr>
        <w:t xml:space="preserve">Сообщение о возможном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r>
        <w:rPr>
          <w:sz w:val="28"/>
          <w:szCs w:val="28"/>
          <w:u w:val="single"/>
        </w:rPr>
        <w:t xml:space="preserve">Нижнийновгород.рф – О городе – Направления деятельности –  Градостроительство и архитектура – Публичные сервитуты.</w:t>
      </w:r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r/>
      <w:r/>
    </w:p>
    <w:p>
      <w:pPr>
        <w:jc w:val="center"/>
      </w:pPr>
      <w:r>
        <w:t xml:space="preserve"> </w:t>
      </w:r>
      <w:r/>
    </w:p>
    <w:p>
      <w:pPr>
        <w:jc w:val="both"/>
      </w:pPr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63410" cy="996251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17093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5392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6663409" cy="9962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4.68pt;height:784.4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99910" cy="1001190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27720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4993" t="0" r="778" b="-1054"/>
                        <a:stretch/>
                      </pic:blipFill>
                      <pic:spPr bwMode="auto">
                        <a:xfrm flipH="0" flipV="0">
                          <a:off x="0" y="0"/>
                          <a:ext cx="6599909" cy="100119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9.68pt;height:788.34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97060" cy="975002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60517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5158" t="0" r="0" b="904"/>
                        <a:stretch/>
                      </pic:blipFill>
                      <pic:spPr bwMode="auto">
                        <a:xfrm flipH="0" flipV="0">
                          <a:off x="0" y="0"/>
                          <a:ext cx="6597059" cy="9750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9.45pt;height:767.72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16110" cy="9767283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7128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5456" t="0" r="0" b="1325"/>
                        <a:stretch/>
                      </pic:blipFill>
                      <pic:spPr bwMode="auto">
                        <a:xfrm flipH="0" flipV="0">
                          <a:off x="0" y="0"/>
                          <a:ext cx="6616109" cy="9767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20.95pt;height:769.08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10630" cy="989031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42935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5456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6610630" cy="9890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20.52pt;height:778.7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39910" cy="985172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64974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5456" t="0" r="1099" b="484"/>
                        <a:stretch/>
                      </pic:blipFill>
                      <pic:spPr bwMode="auto">
                        <a:xfrm flipH="0" flipV="0">
                          <a:off x="0" y="0"/>
                          <a:ext cx="6539909" cy="9851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14.95pt;height:775.7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27864" cy="994746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84327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5754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6627863" cy="9947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21.88pt;height:783.26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97060" cy="989866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67065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5730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6597059" cy="9898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19.45pt;height:779.4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77093" cy="979506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38132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4662" t="152" r="1091" b="619"/>
                        <a:stretch/>
                      </pic:blipFill>
                      <pic:spPr bwMode="auto">
                        <a:xfrm flipH="0" flipV="0">
                          <a:off x="0" y="0"/>
                          <a:ext cx="6577092" cy="97950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7.88pt;height:771.2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20535" cy="984954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63831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5401" t="0" r="1591" b="677"/>
                        <a:stretch/>
                      </pic:blipFill>
                      <pic:spPr bwMode="auto">
                        <a:xfrm flipH="0" flipV="0">
                          <a:off x="0" y="0"/>
                          <a:ext cx="6520534" cy="9849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3.43pt;height:775.5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84035" cy="9870273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38688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5677" t="0" r="938" b="1028"/>
                        <a:stretch/>
                      </pic:blipFill>
                      <pic:spPr bwMode="auto">
                        <a:xfrm flipH="0" flipV="0">
                          <a:off x="0" y="0"/>
                          <a:ext cx="6584034" cy="9870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8.43pt;height:777.19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97638" cy="988224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00871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6643" t="1405" r="722" b="501"/>
                        <a:stretch/>
                      </pic:blipFill>
                      <pic:spPr bwMode="auto">
                        <a:xfrm flipH="0" flipV="0">
                          <a:off x="0" y="0"/>
                          <a:ext cx="6597637" cy="9882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9.50pt;height:778.13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sz w:val="28"/>
          <w:szCs w:val="28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68160" cy="9877551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91560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5649" t="0" r="1094" b="853"/>
                        <a:stretch/>
                      </pic:blipFill>
                      <pic:spPr bwMode="auto">
                        <a:xfrm flipH="0" flipV="0">
                          <a:off x="0" y="0"/>
                          <a:ext cx="6568159" cy="9877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7.18pt;height:777.76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709" w:right="709" w:bottom="538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6">
    <w:name w:val="Caption Char"/>
    <w:basedOn w:val="667"/>
    <w:link w:val="710"/>
    <w:uiPriority w:val="35"/>
    <w:rPr>
      <w:b/>
      <w:bCs/>
      <w:color w:val="4f81bd" w:themeColor="accent1"/>
      <w:sz w:val="18"/>
      <w:szCs w:val="18"/>
    </w:rPr>
  </w:style>
  <w:style w:type="paragraph" w:styleId="657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58">
    <w:name w:val="Heading 1"/>
    <w:basedOn w:val="657"/>
    <w:next w:val="657"/>
    <w:link w:val="68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59">
    <w:name w:val="Heading 2"/>
    <w:basedOn w:val="657"/>
    <w:next w:val="657"/>
    <w:link w:val="68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60">
    <w:name w:val="Heading 3"/>
    <w:basedOn w:val="657"/>
    <w:next w:val="657"/>
    <w:link w:val="68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61">
    <w:name w:val="Heading 4"/>
    <w:basedOn w:val="657"/>
    <w:next w:val="657"/>
    <w:link w:val="69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657"/>
    <w:next w:val="657"/>
    <w:link w:val="6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63">
    <w:name w:val="Heading 6"/>
    <w:basedOn w:val="657"/>
    <w:next w:val="657"/>
    <w:link w:val="69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64">
    <w:name w:val="Heading 7"/>
    <w:basedOn w:val="657"/>
    <w:next w:val="657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5">
    <w:name w:val="Heading 8"/>
    <w:basedOn w:val="657"/>
    <w:next w:val="657"/>
    <w:link w:val="69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66">
    <w:name w:val="Heading 9"/>
    <w:basedOn w:val="657"/>
    <w:next w:val="657"/>
    <w:link w:val="69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7" w:default="1">
    <w:name w:val="Default Paragraph Font"/>
    <w:uiPriority w:val="1"/>
    <w:semiHidden/>
    <w:unhideWhenUsed/>
  </w:style>
  <w:style w:type="table" w:styleId="6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9" w:default="1">
    <w:name w:val="No List"/>
    <w:uiPriority w:val="99"/>
    <w:semiHidden/>
    <w:unhideWhenUsed/>
  </w:style>
  <w:style w:type="character" w:styleId="670" w:customStyle="1">
    <w:name w:val="Heading 1 Char"/>
    <w:basedOn w:val="667"/>
    <w:uiPriority w:val="9"/>
    <w:rPr>
      <w:rFonts w:ascii="Arial" w:hAnsi="Arial" w:eastAsia="Arial" w:cs="Arial"/>
      <w:sz w:val="40"/>
      <w:szCs w:val="40"/>
    </w:rPr>
  </w:style>
  <w:style w:type="character" w:styleId="671" w:customStyle="1">
    <w:name w:val="Heading 2 Char"/>
    <w:basedOn w:val="667"/>
    <w:uiPriority w:val="9"/>
    <w:rPr>
      <w:rFonts w:ascii="Arial" w:hAnsi="Arial" w:eastAsia="Arial" w:cs="Arial"/>
      <w:sz w:val="34"/>
    </w:rPr>
  </w:style>
  <w:style w:type="character" w:styleId="672" w:customStyle="1">
    <w:name w:val="Heading 3 Char"/>
    <w:basedOn w:val="667"/>
    <w:uiPriority w:val="9"/>
    <w:rPr>
      <w:rFonts w:ascii="Arial" w:hAnsi="Arial" w:eastAsia="Arial" w:cs="Arial"/>
      <w:sz w:val="30"/>
      <w:szCs w:val="30"/>
    </w:rPr>
  </w:style>
  <w:style w:type="character" w:styleId="673" w:customStyle="1">
    <w:name w:val="Heading 4 Char"/>
    <w:basedOn w:val="667"/>
    <w:uiPriority w:val="9"/>
    <w:rPr>
      <w:rFonts w:ascii="Arial" w:hAnsi="Arial" w:eastAsia="Arial" w:cs="Arial"/>
      <w:b/>
      <w:bCs/>
      <w:sz w:val="26"/>
      <w:szCs w:val="26"/>
    </w:rPr>
  </w:style>
  <w:style w:type="character" w:styleId="674" w:customStyle="1">
    <w:name w:val="Heading 5 Char"/>
    <w:basedOn w:val="667"/>
    <w:uiPriority w:val="9"/>
    <w:rPr>
      <w:rFonts w:ascii="Arial" w:hAnsi="Arial" w:eastAsia="Arial" w:cs="Arial"/>
      <w:b/>
      <w:bCs/>
      <w:sz w:val="24"/>
      <w:szCs w:val="24"/>
    </w:rPr>
  </w:style>
  <w:style w:type="character" w:styleId="675" w:customStyle="1">
    <w:name w:val="Heading 6 Char"/>
    <w:basedOn w:val="667"/>
    <w:uiPriority w:val="9"/>
    <w:rPr>
      <w:rFonts w:ascii="Arial" w:hAnsi="Arial" w:eastAsia="Arial" w:cs="Arial"/>
      <w:b/>
      <w:bCs/>
      <w:sz w:val="22"/>
      <w:szCs w:val="22"/>
    </w:rPr>
  </w:style>
  <w:style w:type="character" w:styleId="676" w:customStyle="1">
    <w:name w:val="Heading 7 Char"/>
    <w:basedOn w:val="66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7" w:customStyle="1">
    <w:name w:val="Heading 8 Char"/>
    <w:basedOn w:val="667"/>
    <w:uiPriority w:val="9"/>
    <w:rPr>
      <w:rFonts w:ascii="Arial" w:hAnsi="Arial" w:eastAsia="Arial" w:cs="Arial"/>
      <w:i/>
      <w:iCs/>
      <w:sz w:val="22"/>
      <w:szCs w:val="22"/>
    </w:rPr>
  </w:style>
  <w:style w:type="character" w:styleId="678" w:customStyle="1">
    <w:name w:val="Heading 9 Char"/>
    <w:basedOn w:val="667"/>
    <w:uiPriority w:val="9"/>
    <w:rPr>
      <w:rFonts w:ascii="Arial" w:hAnsi="Arial" w:eastAsia="Arial" w:cs="Arial"/>
      <w:i/>
      <w:iCs/>
      <w:sz w:val="21"/>
      <w:szCs w:val="21"/>
    </w:rPr>
  </w:style>
  <w:style w:type="character" w:styleId="679" w:customStyle="1">
    <w:name w:val="Title Char"/>
    <w:basedOn w:val="667"/>
    <w:uiPriority w:val="10"/>
    <w:rPr>
      <w:sz w:val="48"/>
      <w:szCs w:val="48"/>
    </w:rPr>
  </w:style>
  <w:style w:type="character" w:styleId="680" w:customStyle="1">
    <w:name w:val="Subtitle Char"/>
    <w:basedOn w:val="667"/>
    <w:uiPriority w:val="11"/>
    <w:rPr>
      <w:sz w:val="24"/>
      <w:szCs w:val="24"/>
    </w:rPr>
  </w:style>
  <w:style w:type="character" w:styleId="681" w:customStyle="1">
    <w:name w:val="Quote Char"/>
    <w:uiPriority w:val="29"/>
    <w:rPr>
      <w:i/>
    </w:rPr>
  </w:style>
  <w:style w:type="character" w:styleId="682" w:customStyle="1">
    <w:name w:val="Intense Quote Char"/>
    <w:uiPriority w:val="30"/>
    <w:rPr>
      <w:i/>
    </w:rPr>
  </w:style>
  <w:style w:type="character" w:styleId="683" w:customStyle="1">
    <w:name w:val="Header Char"/>
    <w:basedOn w:val="667"/>
    <w:uiPriority w:val="99"/>
  </w:style>
  <w:style w:type="character" w:styleId="684" w:customStyle="1">
    <w:name w:val="Название объекта Знак"/>
    <w:basedOn w:val="667"/>
    <w:link w:val="710"/>
    <w:uiPriority w:val="35"/>
    <w:rPr>
      <w:b/>
      <w:bCs/>
      <w:color w:val="4f81bd" w:themeColor="accent1"/>
      <w:sz w:val="18"/>
      <w:szCs w:val="18"/>
    </w:rPr>
  </w:style>
  <w:style w:type="character" w:styleId="685" w:customStyle="1">
    <w:name w:val="Footnote Text Char"/>
    <w:uiPriority w:val="99"/>
    <w:rPr>
      <w:sz w:val="18"/>
    </w:rPr>
  </w:style>
  <w:style w:type="character" w:styleId="686" w:customStyle="1">
    <w:name w:val="Endnote Text Char"/>
    <w:uiPriority w:val="99"/>
    <w:rPr>
      <w:sz w:val="20"/>
    </w:rPr>
  </w:style>
  <w:style w:type="character" w:styleId="687" w:customStyle="1">
    <w:name w:val="Заголовок 1 Знак"/>
    <w:basedOn w:val="667"/>
    <w:link w:val="658"/>
    <w:uiPriority w:val="9"/>
    <w:rPr>
      <w:rFonts w:ascii="Arial" w:hAnsi="Arial" w:eastAsia="Arial" w:cs="Arial"/>
      <w:sz w:val="40"/>
      <w:szCs w:val="40"/>
    </w:rPr>
  </w:style>
  <w:style w:type="character" w:styleId="688" w:customStyle="1">
    <w:name w:val="Заголовок 2 Знак"/>
    <w:basedOn w:val="667"/>
    <w:link w:val="659"/>
    <w:uiPriority w:val="9"/>
    <w:rPr>
      <w:rFonts w:ascii="Arial" w:hAnsi="Arial" w:eastAsia="Arial" w:cs="Arial"/>
      <w:sz w:val="34"/>
    </w:rPr>
  </w:style>
  <w:style w:type="character" w:styleId="689" w:customStyle="1">
    <w:name w:val="Заголовок 3 Знак"/>
    <w:basedOn w:val="667"/>
    <w:link w:val="660"/>
    <w:uiPriority w:val="9"/>
    <w:rPr>
      <w:rFonts w:ascii="Arial" w:hAnsi="Arial" w:eastAsia="Arial" w:cs="Arial"/>
      <w:sz w:val="30"/>
      <w:szCs w:val="30"/>
    </w:rPr>
  </w:style>
  <w:style w:type="character" w:styleId="690" w:customStyle="1">
    <w:name w:val="Заголовок 4 Знак"/>
    <w:basedOn w:val="667"/>
    <w:link w:val="661"/>
    <w:uiPriority w:val="9"/>
    <w:rPr>
      <w:rFonts w:ascii="Arial" w:hAnsi="Arial" w:eastAsia="Arial" w:cs="Arial"/>
      <w:b/>
      <w:bCs/>
      <w:sz w:val="26"/>
      <w:szCs w:val="26"/>
    </w:rPr>
  </w:style>
  <w:style w:type="character" w:styleId="691" w:customStyle="1">
    <w:name w:val="Заголовок 5 Знак"/>
    <w:basedOn w:val="667"/>
    <w:link w:val="662"/>
    <w:uiPriority w:val="9"/>
    <w:rPr>
      <w:rFonts w:ascii="Arial" w:hAnsi="Arial" w:eastAsia="Arial" w:cs="Arial"/>
      <w:b/>
      <w:bCs/>
      <w:sz w:val="24"/>
      <w:szCs w:val="24"/>
    </w:rPr>
  </w:style>
  <w:style w:type="character" w:styleId="692" w:customStyle="1">
    <w:name w:val="Заголовок 6 Знак"/>
    <w:basedOn w:val="667"/>
    <w:link w:val="663"/>
    <w:uiPriority w:val="9"/>
    <w:rPr>
      <w:rFonts w:ascii="Arial" w:hAnsi="Arial" w:eastAsia="Arial" w:cs="Arial"/>
      <w:b/>
      <w:bCs/>
      <w:sz w:val="22"/>
      <w:szCs w:val="22"/>
    </w:rPr>
  </w:style>
  <w:style w:type="character" w:styleId="693" w:customStyle="1">
    <w:name w:val="Заголовок 7 Знак"/>
    <w:basedOn w:val="667"/>
    <w:link w:val="66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4" w:customStyle="1">
    <w:name w:val="Заголовок 8 Знак"/>
    <w:basedOn w:val="667"/>
    <w:link w:val="665"/>
    <w:uiPriority w:val="9"/>
    <w:rPr>
      <w:rFonts w:ascii="Arial" w:hAnsi="Arial" w:eastAsia="Arial" w:cs="Arial"/>
      <w:i/>
      <w:iCs/>
      <w:sz w:val="22"/>
      <w:szCs w:val="22"/>
    </w:rPr>
  </w:style>
  <w:style w:type="character" w:styleId="695" w:customStyle="1">
    <w:name w:val="Заголовок 9 Знак"/>
    <w:basedOn w:val="667"/>
    <w:link w:val="666"/>
    <w:uiPriority w:val="9"/>
    <w:rPr>
      <w:rFonts w:ascii="Arial" w:hAnsi="Arial" w:eastAsia="Arial" w:cs="Arial"/>
      <w:i/>
      <w:iCs/>
      <w:sz w:val="21"/>
      <w:szCs w:val="21"/>
    </w:rPr>
  </w:style>
  <w:style w:type="paragraph" w:styleId="696">
    <w:name w:val="List Paragraph"/>
    <w:basedOn w:val="657"/>
    <w:uiPriority w:val="34"/>
    <w:qFormat/>
    <w:pPr>
      <w:contextualSpacing/>
      <w:ind w:left="720"/>
    </w:pPr>
  </w:style>
  <w:style w:type="paragraph" w:styleId="697">
    <w:name w:val="No Spacing"/>
    <w:uiPriority w:val="1"/>
    <w:qFormat/>
    <w:pPr>
      <w:spacing w:after="0" w:line="240" w:lineRule="auto"/>
    </w:pPr>
  </w:style>
  <w:style w:type="paragraph" w:styleId="698">
    <w:name w:val="Title"/>
    <w:basedOn w:val="657"/>
    <w:next w:val="657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 w:customStyle="1">
    <w:name w:val="Заголовок Знак"/>
    <w:basedOn w:val="667"/>
    <w:link w:val="698"/>
    <w:uiPriority w:val="10"/>
    <w:rPr>
      <w:sz w:val="48"/>
      <w:szCs w:val="48"/>
    </w:rPr>
  </w:style>
  <w:style w:type="paragraph" w:styleId="700">
    <w:name w:val="Subtitle"/>
    <w:basedOn w:val="657"/>
    <w:next w:val="657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 w:customStyle="1">
    <w:name w:val="Подзаголовок Знак"/>
    <w:basedOn w:val="667"/>
    <w:link w:val="700"/>
    <w:uiPriority w:val="11"/>
    <w:rPr>
      <w:sz w:val="24"/>
      <w:szCs w:val="24"/>
    </w:rPr>
  </w:style>
  <w:style w:type="paragraph" w:styleId="702">
    <w:name w:val="Quote"/>
    <w:basedOn w:val="657"/>
    <w:next w:val="657"/>
    <w:link w:val="703"/>
    <w:uiPriority w:val="29"/>
    <w:qFormat/>
    <w:pPr>
      <w:ind w:left="720" w:right="720"/>
    </w:pPr>
    <w:rPr>
      <w:i/>
    </w:rPr>
  </w:style>
  <w:style w:type="character" w:styleId="703" w:customStyle="1">
    <w:name w:val="Цитата 2 Знак"/>
    <w:link w:val="702"/>
    <w:uiPriority w:val="29"/>
    <w:rPr>
      <w:i/>
    </w:rPr>
  </w:style>
  <w:style w:type="paragraph" w:styleId="704">
    <w:name w:val="Intense Quote"/>
    <w:basedOn w:val="657"/>
    <w:next w:val="657"/>
    <w:link w:val="70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 w:customStyle="1">
    <w:name w:val="Выделенная цитата Знак"/>
    <w:link w:val="704"/>
    <w:uiPriority w:val="30"/>
    <w:rPr>
      <w:i/>
    </w:rPr>
  </w:style>
  <w:style w:type="paragraph" w:styleId="706">
    <w:name w:val="Header"/>
    <w:basedOn w:val="657"/>
    <w:link w:val="70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7" w:customStyle="1">
    <w:name w:val="Верхний колонтитул Знак"/>
    <w:basedOn w:val="667"/>
    <w:link w:val="706"/>
    <w:uiPriority w:val="99"/>
  </w:style>
  <w:style w:type="paragraph" w:styleId="708">
    <w:name w:val="Footer"/>
    <w:basedOn w:val="657"/>
    <w:link w:val="71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9" w:customStyle="1">
    <w:name w:val="Footer Char"/>
    <w:basedOn w:val="667"/>
    <w:uiPriority w:val="99"/>
  </w:style>
  <w:style w:type="paragraph" w:styleId="710">
    <w:name w:val="Caption"/>
    <w:basedOn w:val="657"/>
    <w:next w:val="657"/>
    <w:link w:val="68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1" w:customStyle="1">
    <w:name w:val="Нижний колонтитул Знак"/>
    <w:link w:val="708"/>
    <w:uiPriority w:val="99"/>
  </w:style>
  <w:style w:type="table" w:styleId="712" w:customStyle="1">
    <w:name w:val="Table Grid Light"/>
    <w:basedOn w:val="66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3">
    <w:name w:val="Plain Table 1"/>
    <w:basedOn w:val="66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basedOn w:val="66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1 Light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 w:customStyle="1">
    <w:name w:val="Grid Table 1 Light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2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2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2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2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3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3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 w:customStyle="1">
    <w:name w:val="Grid Table 3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basedOn w:val="6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 w:customStyle="1">
    <w:name w:val="Grid Table 4 - Accent 1"/>
    <w:basedOn w:val="6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41" w:customStyle="1">
    <w:name w:val="Grid Table 4 - Accent 2"/>
    <w:basedOn w:val="6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42" w:customStyle="1">
    <w:name w:val="Grid Table 4 - Accent 3"/>
    <w:basedOn w:val="6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43" w:customStyle="1">
    <w:name w:val="Grid Table 4 - Accent 4"/>
    <w:basedOn w:val="6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44" w:customStyle="1">
    <w:name w:val="Grid Table 4 - Accent 5"/>
    <w:basedOn w:val="6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5" w:customStyle="1">
    <w:name w:val="Grid Table 4 - Accent 6"/>
    <w:basedOn w:val="66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6">
    <w:name w:val="Grid Table 5 Dark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7" w:customStyle="1">
    <w:name w:val="Grid Table 5 Dark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5 Dark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51" w:customStyle="1">
    <w:name w:val="Grid Table 5 Dark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52" w:customStyle="1">
    <w:name w:val="Grid Table 5 Dark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53">
    <w:name w:val="Grid Table 6 Colorful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4" w:customStyle="1">
    <w:name w:val="Grid Table 6 Colorful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5" w:customStyle="1">
    <w:name w:val="Grid Table 6 Colorful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6" w:customStyle="1">
    <w:name w:val="Grid Table 6 Colorful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7" w:customStyle="1">
    <w:name w:val="Grid Table 6 Colorful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8" w:customStyle="1">
    <w:name w:val="Grid Table 6 Colorful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9" w:customStyle="1">
    <w:name w:val="Grid Table 6 Colorful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60">
    <w:name w:val="Grid Table 7 Colorful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7 Colorful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7 Colorful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7 Colorful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7 Colorful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7 Colorful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7 Colorful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1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2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3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4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1 Light - Accent 5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List Table 1 Light - Accent 6"/>
    <w:basedOn w:val="66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9" w:customStyle="1">
    <w:name w:val="List Table 2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80" w:customStyle="1">
    <w:name w:val="List Table 2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3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3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4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List Table 4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 w:customStyle="1">
    <w:name w:val="List Table 5 Dark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1" w:customStyle="1">
    <w:name w:val="List Table 5 Dark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2">
    <w:name w:val="List Table 6 Colorful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3" w:customStyle="1">
    <w:name w:val="List Table 6 Colorful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04" w:customStyle="1">
    <w:name w:val="List Table 6 Colorful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5" w:customStyle="1">
    <w:name w:val="List Table 6 Colorful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6" w:customStyle="1">
    <w:name w:val="List Table 6 Colorful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7" w:customStyle="1">
    <w:name w:val="List Table 6 Colorful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8" w:customStyle="1">
    <w:name w:val="List Table 6 Colorful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9">
    <w:name w:val="List Table 7 Colorful"/>
    <w:basedOn w:val="6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7 Colorful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7 Colorful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7 Colorful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7 Colorful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st Table 7 Colorful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st Table 7 Colorful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Lined - Accent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7" w:customStyle="1">
    <w:name w:val="Lined - Accent 1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8" w:customStyle="1">
    <w:name w:val="Lined - Accent 2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9" w:customStyle="1">
    <w:name w:val="Lined - Accent 3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0" w:customStyle="1">
    <w:name w:val="Lined - Accent 4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1" w:customStyle="1">
    <w:name w:val="Lined - Accent 5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2" w:customStyle="1">
    <w:name w:val="Lined - Accent 6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3" w:customStyle="1">
    <w:name w:val="Bordered &amp; Lined - Accent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4" w:customStyle="1">
    <w:name w:val="Bordered &amp; Lined - Accent 1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5" w:customStyle="1">
    <w:name w:val="Bordered &amp; Lined - Accent 2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6" w:customStyle="1">
    <w:name w:val="Bordered &amp; Lined - Accent 3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7" w:customStyle="1">
    <w:name w:val="Bordered &amp; Lined - Accent 4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8" w:customStyle="1">
    <w:name w:val="Bordered &amp; Lined - Accent 5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9" w:customStyle="1">
    <w:name w:val="Bordered &amp; Lined - Accent 6"/>
    <w:basedOn w:val="66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30" w:customStyle="1">
    <w:name w:val="Bordered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1" w:customStyle="1">
    <w:name w:val="Bordered - Accent 1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32" w:customStyle="1">
    <w:name w:val="Bordered - Accent 2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33" w:customStyle="1">
    <w:name w:val="Bordered - Accent 3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34" w:customStyle="1">
    <w:name w:val="Bordered - Accent 4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5" w:customStyle="1">
    <w:name w:val="Bordered - Accent 5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6" w:customStyle="1">
    <w:name w:val="Bordered - Accent 6"/>
    <w:basedOn w:val="66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37">
    <w:name w:val="footnote text"/>
    <w:basedOn w:val="657"/>
    <w:link w:val="838"/>
    <w:uiPriority w:val="99"/>
    <w:semiHidden/>
    <w:unhideWhenUsed/>
    <w:pPr>
      <w:spacing w:after="40"/>
    </w:pPr>
    <w:rPr>
      <w:sz w:val="18"/>
    </w:rPr>
  </w:style>
  <w:style w:type="character" w:styleId="838" w:customStyle="1">
    <w:name w:val="Текст сноски Знак"/>
    <w:link w:val="837"/>
    <w:uiPriority w:val="99"/>
    <w:rPr>
      <w:sz w:val="18"/>
    </w:rPr>
  </w:style>
  <w:style w:type="character" w:styleId="839">
    <w:name w:val="footnote reference"/>
    <w:basedOn w:val="667"/>
    <w:uiPriority w:val="99"/>
    <w:unhideWhenUsed/>
    <w:rPr>
      <w:vertAlign w:val="superscript"/>
    </w:rPr>
  </w:style>
  <w:style w:type="paragraph" w:styleId="840">
    <w:name w:val="endnote text"/>
    <w:basedOn w:val="657"/>
    <w:link w:val="841"/>
    <w:uiPriority w:val="99"/>
    <w:semiHidden/>
    <w:unhideWhenUsed/>
  </w:style>
  <w:style w:type="character" w:styleId="841" w:customStyle="1">
    <w:name w:val="Текст концевой сноски Знак"/>
    <w:link w:val="840"/>
    <w:uiPriority w:val="99"/>
    <w:rPr>
      <w:sz w:val="20"/>
    </w:rPr>
  </w:style>
  <w:style w:type="character" w:styleId="842">
    <w:name w:val="endnote reference"/>
    <w:basedOn w:val="667"/>
    <w:uiPriority w:val="99"/>
    <w:semiHidden/>
    <w:unhideWhenUsed/>
    <w:rPr>
      <w:vertAlign w:val="superscript"/>
    </w:rPr>
  </w:style>
  <w:style w:type="paragraph" w:styleId="843">
    <w:name w:val="toc 1"/>
    <w:basedOn w:val="657"/>
    <w:next w:val="657"/>
    <w:uiPriority w:val="39"/>
    <w:unhideWhenUsed/>
    <w:pPr>
      <w:spacing w:after="57"/>
    </w:pPr>
  </w:style>
  <w:style w:type="paragraph" w:styleId="844">
    <w:name w:val="toc 2"/>
    <w:basedOn w:val="657"/>
    <w:next w:val="657"/>
    <w:uiPriority w:val="39"/>
    <w:unhideWhenUsed/>
    <w:pPr>
      <w:ind w:left="283"/>
      <w:spacing w:after="57"/>
    </w:pPr>
  </w:style>
  <w:style w:type="paragraph" w:styleId="845">
    <w:name w:val="toc 3"/>
    <w:basedOn w:val="657"/>
    <w:next w:val="657"/>
    <w:uiPriority w:val="39"/>
    <w:unhideWhenUsed/>
    <w:pPr>
      <w:ind w:left="567"/>
      <w:spacing w:after="57"/>
    </w:pPr>
  </w:style>
  <w:style w:type="paragraph" w:styleId="846">
    <w:name w:val="toc 4"/>
    <w:basedOn w:val="657"/>
    <w:next w:val="657"/>
    <w:uiPriority w:val="39"/>
    <w:unhideWhenUsed/>
    <w:pPr>
      <w:ind w:left="850"/>
      <w:spacing w:after="57"/>
    </w:pPr>
  </w:style>
  <w:style w:type="paragraph" w:styleId="847">
    <w:name w:val="toc 5"/>
    <w:basedOn w:val="657"/>
    <w:next w:val="657"/>
    <w:uiPriority w:val="39"/>
    <w:unhideWhenUsed/>
    <w:pPr>
      <w:ind w:left="1134"/>
      <w:spacing w:after="57"/>
    </w:pPr>
  </w:style>
  <w:style w:type="paragraph" w:styleId="848">
    <w:name w:val="toc 6"/>
    <w:basedOn w:val="657"/>
    <w:next w:val="657"/>
    <w:uiPriority w:val="39"/>
    <w:unhideWhenUsed/>
    <w:pPr>
      <w:ind w:left="1417"/>
      <w:spacing w:after="57"/>
    </w:pPr>
  </w:style>
  <w:style w:type="paragraph" w:styleId="849">
    <w:name w:val="toc 7"/>
    <w:basedOn w:val="657"/>
    <w:next w:val="657"/>
    <w:uiPriority w:val="39"/>
    <w:unhideWhenUsed/>
    <w:pPr>
      <w:ind w:left="1701"/>
      <w:spacing w:after="57"/>
    </w:pPr>
  </w:style>
  <w:style w:type="paragraph" w:styleId="850">
    <w:name w:val="toc 8"/>
    <w:basedOn w:val="657"/>
    <w:next w:val="657"/>
    <w:uiPriority w:val="39"/>
    <w:unhideWhenUsed/>
    <w:pPr>
      <w:ind w:left="1984"/>
      <w:spacing w:after="57"/>
    </w:pPr>
  </w:style>
  <w:style w:type="paragraph" w:styleId="851">
    <w:name w:val="toc 9"/>
    <w:basedOn w:val="657"/>
    <w:next w:val="657"/>
    <w:uiPriority w:val="39"/>
    <w:unhideWhenUsed/>
    <w:pPr>
      <w:ind w:left="2268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657"/>
    <w:next w:val="657"/>
    <w:uiPriority w:val="99"/>
    <w:unhideWhenUsed/>
  </w:style>
  <w:style w:type="character" w:styleId="854" w:customStyle="1">
    <w:name w:val="Date_num"/>
    <w:basedOn w:val="667"/>
    <w:rPr>
      <w:rFonts w:cs="Times New Roman"/>
    </w:rPr>
  </w:style>
  <w:style w:type="paragraph" w:styleId="855">
    <w:name w:val="Body Text Indent"/>
    <w:basedOn w:val="657"/>
    <w:link w:val="856"/>
    <w:pPr>
      <w:ind w:left="283"/>
      <w:spacing w:after="120"/>
    </w:pPr>
  </w:style>
  <w:style w:type="character" w:styleId="856" w:customStyle="1">
    <w:name w:val="Основной текст с отступом Знак"/>
    <w:basedOn w:val="667"/>
    <w:link w:val="855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57">
    <w:name w:val="Balloon Text"/>
    <w:basedOn w:val="657"/>
    <w:link w:val="858"/>
    <w:uiPriority w:val="99"/>
    <w:semiHidden/>
    <w:unhideWhenUsed/>
    <w:rPr>
      <w:rFonts w:ascii="Tahoma" w:hAnsi="Tahoma" w:cs="Tahoma"/>
      <w:sz w:val="16"/>
      <w:szCs w:val="16"/>
    </w:rPr>
  </w:style>
  <w:style w:type="character" w:styleId="858" w:customStyle="1">
    <w:name w:val="Текст выноски Знак"/>
    <w:basedOn w:val="667"/>
    <w:link w:val="857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859">
    <w:name w:val="Hyperlink"/>
    <w:basedOn w:val="667"/>
    <w:uiPriority w:val="99"/>
    <w:unhideWhenUsed/>
    <w:rPr>
      <w:color w:val="0000ff" w:themeColor="hyperlink"/>
      <w:u w:val="single"/>
    </w:rPr>
  </w:style>
  <w:style w:type="paragraph" w:styleId="860" w:customStyle="1">
    <w:name w:val="Основной текст с отступом 31"/>
    <w:basedOn w:val="657"/>
    <w:pPr>
      <w:ind w:left="284" w:right="284" w:firstLine="900"/>
      <w:jc w:val="both"/>
    </w:pPr>
    <w:rPr>
      <w:sz w:val="28"/>
      <w:szCs w:val="28"/>
      <w:lang w:eastAsia="ar-SA"/>
    </w:rPr>
  </w:style>
  <w:style w:type="table" w:styleId="861">
    <w:name w:val="Table Grid"/>
    <w:basedOn w:val="668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2" w:customStyle="1">
    <w:name w:val="Основной текст с отступом1"/>
    <w:basedOn w:val="860"/>
    <w:pPr>
      <w:ind w:left="283" w:right="0" w:firstLine="0"/>
      <w:jc w:val="left"/>
      <w:spacing w:after="1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0"/>
      <w:szCs w:val="20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mailto:dgria@admgor.nnov.ru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7C8C3-B7B8-430E-8752-EFDA14FB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a.gromova</cp:lastModifiedBy>
  <cp:revision>52</cp:revision>
  <dcterms:created xsi:type="dcterms:W3CDTF">2022-12-22T11:09:00Z</dcterms:created>
  <dcterms:modified xsi:type="dcterms:W3CDTF">2025-09-11T12:06:21Z</dcterms:modified>
</cp:coreProperties>
</file>